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2024 81 vom 9. Februar 2026</w:t>
      </w:r>
    </w:p>
    <w:p>
      <w:r>
        <w:t>FR Kantonsgericht, 2026-02-09, FR</w:t>
      </w:r>
    </w:p>
    <w:p>
      <w:r>
        <w:rPr>
          <w:b/>
        </w:rPr>
        <w:t xml:space="preserve">Quelle: </w:t>
      </w:r>
      <w:r>
        <w:t>https://mcp.opencaselaw.ch/entscheid/fr_gerichte_501 2024 81</w:t>
      </w:r>
    </w:p>
    <w:p>
      <w:r>
        <w:t>FR: FR_GERICHTE 501 2024 81 du 9 février 2026</w:t>
      </w:r>
    </w:p>
    <w:p>
      <w:r>
        <w:t>IT: FR_GERICHTE 501 2024 81 del 9 febbraio 2026</w:t>
      </w:r>
    </w:p>
    <w:p>
      <w:pPr>
        <w:pStyle w:val="Heading2"/>
      </w:pPr>
      <w:r>
        <w:t>Erwägungen</w:t>
      </w:r>
    </w:p>
    <w:p>
      <w:r>
        <w:rPr>
          <w:b/>
        </w:rPr>
        <w:t>E. 3</w:t>
      </w:r>
    </w:p>
    <w:p>
      <w:r>
        <w:t>ans, et à une amende de CHF 1'000.-. De plus, elle a admis les conclusions civiles de B.________ et de C.________ et a condamné A.________ à payer à B.________ un montant de CHF 3'000.- et à C.________ un montant de CHF 6'000.- à titre de réparation du tort moral. Une indemnité au sens de l’art. 433 CPP de CHF 2'639.70 en faveur de B.________ et de CHF 2'393.95 en faveur de C.________ ont en outre été allouées à la charge de A.________. Enfin, les frais de procédure ont été mis à la charge de A.________. Le jugement directement entièrement motivé a été notifié au prévenu le 1er juin 2024. B. En date du 19 juin 2024, A.________ a déposé, au greffe du Tribunal cantonal, une déclaration d’appel contre ce jugement qu’il attaque intégralement. Le 26 juin 2024, la direction de la procédure a constaté que l'appel déposé était inconvenant, l'a retourné à A.________ et lui a octroyé un délai pour le corriger. Le 5 juillet 2024, A.________ a produit une déclaration d'appel corrigée, concluant à son acquittement. Il a en outre demandé à bénéficier d'une défense d'office. Par ordonnance du 17 juillet 2024, le Président de la Cour a admis cette requête et a désigné Me Philippe Maridor en qualité de défenseur d’office du prévenu. Par acte du 19 août 2024, le prévenu, par l’entremise de son avocat, a précisé sa déclaration d’appel, indiquant qu’il contestait l’intégralité des points du dispositif du jugement. Il conclut à sa réformation en ce sens, principalement, qu’il soit acquitté des chefs de prévention de lésions corporelles simples et d'injure, que les conclusions civiles de B.________ et de C.________ soient rejetées, qu’aucune indemnité ne soit allouée à B.________ et à C.________, et que les frais soient mis à la charge de I'Etat. Subsidiairement, il conclut à ce que sa peine soit fixée à 10 jours-amende à CHF 30.- l’unité, avec sursis pendant 2 ans, au rejet des conclusions civiles des parties plaignantes, à ce qu’aucune indemnité ne soit allouée aux parties plaignantes, frais de la procédure de première instance à la charge de l’Etat. En outre, il conclut à ce que les frais de la procédure d’appel soient laissés à la charge de l’Etat. De plus, l’appelant a requis, à titre de réquisition de preuve, la production au dossier de l’appel téléphonique de D.________ à la police, du 22 juin 2023, à 9h17, laquelle a été admise. Cet enregistrement a été versé au dossier. C. Par courrier du 27 août 2024, le Ministère public a indiqué qu’il ne présentait pas de demande de non-entrée en matière ni ne déclarait un appel joint. Il a informé la Cour qu’il ne participerait pas aux débats. Par courrier du 11 septembre 2024, B.________ et C.________ n’ont pas non plus formé de demande de non-entrée en matière ni d’appel joint. Ils ont requis le droit d’être dispensés de participer aux débats, dans la mesure où une procédure écrite ne pourrait pas avoir lieu, en raison de leur état psychologique.</w:t>
      </w:r>
    </w:p>
    <w:p>
      <w:r>
        <w:t>Tribunal cantonal TC Page 3 de 15 En date du 12 septembre 2024, l’appelant s’est opposé à l’application de la procédure écrite ainsi qu’à la dispense de comparaître des plaignants, relevant qu’il souhaitait leur poser des questions, les faits étant contestés. Le 24 septembre 2025, la direction de la procédure a renoncé à citer formellement les plaignants à comparaître, le prévenu ayant déjà eu l’occasion de leur poser des questions lors des débats de première instance. D. Ont comparu à la séance du 9 février 2025, A.________, assisté de Me Philippe Maridor, et Me Daniel Känel au nom de B.________ et C.________. L’appelant a confirmé ses conclusions. Me Daniel Känel a conclu au rejet de l’appel et à la confirmation du jugement. Le prévenu a été entendu, puis le Président a prononcé la clôture de la procédure probatoire. La parole a été donnée à Me Philippe Maridor pour sa plaidoirie, puis à Me Daniel Känel. Me Maridor a répliqué et Me Känel a dupliqué. À l'issue de la séance, le prévenu a encore eu l’occasion d’exprimer le dernier mot, prérogative dont il a fait usage. en droit 1. Recevabilité 1.1. L’appel, déposé en temps utile, par le prévenu condamné, contre un jugement final rendu par un tribunal de première instance (art. 398 al. 1, 399 al. 1 et 3 ;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la direction de la procédure a admis la réquisition de preuve de l’appelant tendant à la production au dossier de l’appel téléphonique du 22 juin 2023, à 9h17, de D.________ à la police, et cet enregistrement a été versé au dossier. Pour le surplus, la défense n’a pas renouvelé aux débats son opposition à la demande de dispense de comparaître des parties plaignantes. Des pièces complémentaires, tirées d’autres procédures, ont été versées au dossier. 2. Lésions corporelles simples et injure 2.1. La Juge de police a retenu les faits suivants à la charge du prévenu (cf. jugement attaqué, p. 6 ss) : Le 22 juin 2023, vers 09.15 heures, à E.________, une altercation verbale a éclaté entre A.________ et B.________ au sujet du chien de ce dernier.</w:t>
      </w:r>
    </w:p>
    <w:p>
      <w:r>
        <w:t>Tribunal cantonal TC Page 4 de 15 A un moment donné, B.________, vexé par les propos de A.________, lui a donné un coup au visage. Par la suite, A.________ lui a asséné une multitude de coups de poing au niveau de la tête et du visage, tout en le retenant par son t-shirt, notamment alors que B.________ s’était réfugié dans une haie de thuyas et qu’il tentait de se protéger la tête avec son bras. Voyant son père se faire violemment frapper, C.________ est intervenue en criant à A.________ d’arrêter, tout en essayant de le pousser. Comme il ne cessait pas ses agissements et qu’elle craignait qu’il tue son père, elle lui a asséné un coup de poing au visage. Puis, A.________ l’a insultée, en lui disant qu’elle était moche, que personne ne voudrait la « baiser » et que c’était « une pute ». C.________ lui a alors répondu qu’il était complètement fou et comme il n’arrêtait pas de s’en prendre à son père, elle a pris sa claquette (sandale) et l’a lancée dans sa direction. A un moment donné, B.________ parvint à s’extraire de sa position. Par la suite, C.________ a dit à A.________ de rentrer chez sa mère, tout en repartant, mais A.________ lui a asséné un violent coup de poing au visage qui l’a totalement assommée et lui a brisé ses deux incisives supérieures. Lorsque la police est intervenue sur place, elle a constaté que le t-shirt de B.________ était déchiré et qu’il saignait à l’oreille gauche ; en effet, un des coups portés par A.________ lui avait arraché sa boucle d’oreille. En outre, les agents ont remarqué que C.________ avait les deux incisives supérieures cassées et qu’elle se trouvait en état de choc. 2.2. L’appelant conteste sa condamnation pour lésions corporelles simples et injure. Il fait grief à l’autorité de première instance d’avoir procédé à une constatation erronée de l’état de faits retenu et invoque la violation du principe juridique in dubio pro reo. Il reproche à la Juge de police d’avoir écarté sa version des faits. Selon l’appelant, le plaignant voulait en découdre avec lui. Il lui a donné plusieurs coups et l’appelant n’a fait que se défendre face à son agresseur. Il soutient que tout ce qu’il a dit à la police n’a pas été protocolé correctement. S’agissant des lésions subies, telles qu’elles ressortent des certificats médicaux, il estime qu’elles ne constituent pas des lésions corporelles simples mais bien des voies de fait, infraction pour laquelle il n’a pas été renvoyé en jugement, ce qui doit conduire à son acquittement. Concernant l’injure qui lui est reproché à l’encontre de C.________, il soutient qu’il l’a formulée en riposte à celles de la plaignante. Il relève également qu’il ne lui a donné qu’une seule baffe, pour la calmer suite à ses injures. S’agissant de la gifle ayant cassé deux dents, il admet qu’il s’agit objectivement de lésions corporelles simples. Il conteste en revanche toute intention allant au-delà de voies de fait dès lors qu’il ne voulait pas, ni acceptait la survenance d’une telle lésion. Il estime qu’il doit être intégralement acquitté. 2.3.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 1.1 ; arrêt TF 6B_988/2018 du 2 novembre 2018 consid. 1.1.1).</w:t>
      </w:r>
    </w:p>
    <w:p>
      <w:r>
        <w:t>Tribunal cantonal TC Page 5 de 15 2.4. En l’espèce, la Cour se réfère expressément à la motivation pertinente et convaincante de la Juge de police (cf. jugement attaqué, p. 6 à 14), qui ne prête pas le flanc à la critique et qu’elle fait sienne (art. 82 al. 4 CPP). La Cour la précise et la complète comme suit pour répondre aux critiques faites par le prévenu en appel : En l’occurrence, la Cour considère que la version des plaignants est bien plus crédible que celle de l’appelant. 2.4.1. Comme l’a retenu la Juge de police, les déclarations du prévenu lors de sa première audition par la police, le 14 juillet 2023, moins d’un mois après les faits survenus le 22 juin 2023, divergent de la version des faits qu’il a livrée à la Juge de police lors de l’audience du 16 mai 2024. En effet, lors de son audition de police, le prévenu a déclaré qu’après avoir reçu le premier coup de poing de B.________, il avait attrapé le t-shirt de ce dernier et l’avait tiré vers lui. Comme ce dernier se protégeait le visage, il ne pouvait pas l’atteindre à cet endroit. Il a déclaré qu’il lui avait donné 3 ou</w:t>
      </w:r>
    </w:p>
    <w:p>
      <w:r>
        <w:rPr>
          <w:b/>
        </w:rPr>
        <w:t>E. 3.1</w:t>
      </w:r>
    </w:p>
    <w:p>
      <w:r>
        <w:t>L’appelant conteste à titre indépendant la quotité de la peine qui lui a été infligée. Il soutient implicitement qu’elle est trop sévère et qu’elle ne tient pas compte des circonstances du cas, ni du comportement des plaignants à son égard.</w:t>
      </w:r>
    </w:p>
    <w:p>
      <w:r>
        <w:rPr>
          <w:b/>
        </w:rPr>
        <w:t>E. 3.2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w:t>
      </w:r>
    </w:p>
    <w:p>
      <w:r>
        <w:t>Tribunal cantonal TC Page 10 de 15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 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w:t>
      </w:r>
    </w:p>
    <w:p>
      <w:r>
        <w:rPr>
          <w:b/>
        </w:rPr>
        <w:t>E. 3.3</w:t>
      </w:r>
    </w:p>
    <w:p>
      <w:r>
        <w:t>A.________ est reconnu coupable de lésions corporelles simples (deux cas) et d’injure (1 cas). L’infraction de lésions corporelles simples est passible d’une peine privative de liberté de</w:t>
      </w:r>
    </w:p>
    <w:p>
      <w:r>
        <w:t>Tribunal cantonal TC Page 11 de 15 trois ans au plus ou d’une peine pécuniaire et celle d’injure d’une peine pécuniaire de 90 jours- amende au plus. Concernant l’infraction de lésions corporelles simples, la Cour estime toutefois en l’espèce suffisant de prononcer une peine pécuniaire. En effet, vu la nature de l’infraction commise et l’absence d’antécédent du prévenu, il apparaît qu’une peine pécuniaire permettra de lui faire prendre conscience de ses actes et de ses responsabilités. Partant, les deux infractions entrent en concours. L’infraction la plus grave est celle de lésions corporelles simples. En l’espèce, A.________ a asséné à B.________ une multitude de coups de poing au niveau de la tête et du visage, tout en le retenant par son t-shirt. Il s’est acharné sur sa victime alors même que celle-ci était à terre et tentait de se protéger la tête avec son bras. Si, certes, le plaignant a donné le premier coup au prévenu, cela ne justifiait aucunement un tel déferlement de violence à son encontre. En effet, le plaignant n’a donné qu’un seul coup et n’était clairement pas en état de se défendre face au prévenu qui était en supériorité physique. Le prévenu n’a en outre pas cessé son comportement de lui-même mais son acharnement à l’encontre de B.________ n’a pris fin que lorsque sa fille est intervenue. Le prévenu s’est alors retourné contre C.________ en lui donnant un très violent coup au visage qui l’a assommée et lui a brisé deux dents. Dans ce cas également, force est de constater que le coup donné par le prévenu était en disproportion totale par rapport au coup qu’elle lui a donné auparavant qui n’avait pour seul but que de le faire cesser ses coups contre son père. Le prévenu n’a du reste pas été blessé par le coup de la plaignante ni par celui du plaignant. L’appelant a agi de manière totalement égoïste, pour un motif futile, en se laissant guider par ses pulsions les plus violentes. Partant, sa culpabilité ne peut pas être qualifiée de légère. L’appelant a également injurié C.________ en la traitant de pute, sans aucune considération ni respect pour la plaignante qui tentait uniquement de protéger son père de son agresseur. Ainsi, sa culpabilité pour cette infraction peut être qualifiée de moyenne. La Cour prend acte du fait que le prévenu n’a pas d’inscription au casier judiciaire ainsi que de sa situation personnelle telle que décrite par la Juge de police (cf. jugement attaqué, p. 17) et actualisée en séance de ce jour, qui ont un effet neutre sur la peine. Concernant la collaboration du prévenu à l’enquête, il n’a fait que remettre en cause les déclarations des plaignants et de la témoin, sans admettre sa responsabilité. Il convient également de constater que, tout au long de la procédure, le prévenu n’a eu de cesse de répéter qu’il n’avait aucun regret, que les plaignants l’avaient bien cherché et qu’il n’avait fait que de se défendre, accusant les autorités de complot et de manipulation. Ainsi, force est d’admettre que le prévenu n’a aucunement pris conscience de la gravité de ses actes. De plus, la responsabilité pénale du prévenu est pleine et entière. S’agissant des éventuels motifs d’atténuation obligatoire de la peine, au sens de l’art. 48 CP, la Cour n’en retient aucun. Compte tenu de l’ensemble de ces éléments, la Cour considère que l’infraction de lésions corporelles simples (2 cas) doit être sanctionnée par une par une peine pécuniaire de 160 jour- amende. En application des règles sur le concours (art. 49 al. 1 CP), celle-ci doit être augmentée de manière appropriée, soit de 20 jours, pour tenir compte de l’infraction d’injure. Il en découle qu’une peine pécuniaire de 180 jours-amende serait adéquate pour sanctionner les agissements du prévenu.</w:t>
      </w:r>
    </w:p>
    <w:p>
      <w:r>
        <w:t>Tribunal cantonal TC Page 12 de 15 S’agissant du montant du jour-amende, qui a été fixé à CHF 30.-, par la Juge de police (cf. jugement attaqué, p. 17), il tient compte de la situation financière du prévenu, actualisée en séance de ce jour et, partant, apparaît adéquat. Cette peine est assortie du sursis total pendant trois ans, tel qu’accordé en première instance. De plus, la Cour prononce une amende additionnelle au sens de l’art. 42 al. 4 CP étant donné le manque de prise de conscience et de regret du prévenu quant aux faits qu’il a commis. Elle est fixée à CHF 1'000.-, montant qui tient compte de la situation financière du prévenu et de la gravité de sa faute. La peine pécuniaire et l’amende additionnelle ne devant pas être supérieures à la peine correspondant à la culpabilité de l’auteur, il se justifie de ramener à 160 jours-amende la peine pécuniaire initialement prévue.</w:t>
      </w:r>
    </w:p>
    <w:p>
      <w:r>
        <w:rPr>
          <w:b/>
        </w:rPr>
        <w:t>E. 4</w:t>
      </w:r>
    </w:p>
    <w:p>
      <w:r>
        <w:t>Conclusions civiles</w:t>
      </w:r>
    </w:p>
    <w:p>
      <w:r>
        <w:rPr>
          <w:b/>
        </w:rPr>
        <w:t>E. 4.1</w:t>
      </w:r>
    </w:p>
    <w:p>
      <w:r>
        <w:t>La conclusion civile de B.________ à l’encontre de A.________ est admise. Partant, A.________ est condamné à payer à B.________ un montant de CHF 3'000.- à titre de réparation du tort moral.</w:t>
      </w:r>
    </w:p>
    <w:p>
      <w:r>
        <w:rPr>
          <w:b/>
        </w:rPr>
        <w:t>E. 4.2</w:t>
      </w:r>
    </w:p>
    <w:p>
      <w:r>
        <w:t>La conclusion civile de C.________ à l’encontre de A.________ est admise. Partant, A.________ est condamné à payer à C.________ un montant de CHF 6'000.- à titre de réparation du tort moral.</w:t>
      </w:r>
    </w:p>
    <w:p>
      <w:r>
        <w:rPr>
          <w:b/>
        </w:rPr>
        <w:t>E. 5</w:t>
      </w:r>
    </w:p>
    <w:p>
      <w:r>
        <w:t>Frais et indemnités</w:t>
      </w:r>
    </w:p>
    <w:p>
      <w:r>
        <w:rPr>
          <w:b/>
        </w:rPr>
        <w:t>E. 5.1</w:t>
      </w:r>
    </w:p>
    <w:p>
      <w:r>
        <w:t>Une indemnité de CHF 2'639.70 au sens de l’art. 433 CPP est allouée à B.________ à charge de A.________.</w:t>
      </w:r>
    </w:p>
    <w:p>
      <w:r>
        <w:rPr>
          <w:b/>
        </w:rPr>
        <w:t>E. 5.2</w:t>
      </w:r>
    </w:p>
    <w:p>
      <w:r>
        <w:t>Une indemnité de CHF 2'393.95 au sens de l’art. 433 CPP est allouée à C.________ à charge de A.________. 6. En application des art. 421 et 426 CPP, les frais de procédure sont mis à la charge de A.________. Ils sont fixés à CHF 800.- pour l'émolument de justice (y compris l'émolument de police et du Ministère public) et à CHF 150.- pour les débours en l’état, sous réserve d’éventuelles opérations ou factures complémentaires, soit CHF 950.- au total. II. En application de l’art. 428 al. 1 CPP, les frais de la procédure d’appel sont mis à la charge de A.________. Ils sont fixés à CHF 3’300.- (émolument: CHF 3'000.-; débours: CHF 300.-).</w:t>
      </w:r>
    </w:p>
    <w:p>
      <w:r>
        <w:t>Tribunal cantonal TC Page 15 de 15 III. L'indemnité de défenseur d’office de Me Philippe Maridor pour la procédure d'appel est arrêtée à CHF 5'787.15, TVA par CHF 433.65 comprise. En application de l’art. 135 al. 4 CPP, A.________ est tenu de rembourser ce montant à l'Etat dès que sa situation financière le permettra. IV. A.________ est condamné à verser à B.________ et C.________, à titre d'indemnité, un montant de CHF 1'641.70, TVA par CHF 123.- comprise, pour leurs dépenses obligatoires occasionnées par la procédure d’appel (art. 433 CPP). V. Aucune indemnité équitable au sens de l’art. 429 CPP n’est allouée à A.________. VI.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février 2026/say Le Président La Greffière-rapporteure</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En l’espèce, C.________ et B.________ ont résisté à l’appel du prévenu de sorte qu’ils ont droit – dans la mesure où ils y prétendent – à une indemnité pour leurs dépenses obligatoires occasionnées par la présente procédure. Selon l’art. 75a al. 2 RJ, la fixation des honoraires et débours d’avocat dus au titre d’indemnité a lieu sur la base d’un tarif horaire de CHF 250.-, qui peut être augmenté, dans les cas particulièrement complexes ou nécessistant des connaissances spécifiques, jusqu’à CHF 350.-. Les débours nécessaires sont remboursés au prix coûtant, les frais de copie, de port et de téléphone étant toutefois fixés forfaitairement à 5% de l'indemnité de base (art. 68 RJ). Le taux de la TVA est de 7.7 % pour les opérations antérieures au 1er janvier 2024 et de 8.1% pour les opérations postérieures à cette date (art. 25 al. 1 LTVA). La Cour fait globalement droit aux prétentions demandées par les plaignants, sous réserve de l’adaptation de la durée effective de l’audience. Par conséquent, la juste indemnité due en vertu de l'art. 433 al. 1 CPP en faveur de C.________ et B.________ pour la procédure d’appel est arrêtée à CHF 1'641.70, TVA par CHF 123.- comprise. Le détail du calcul est joint en annexe. Il n’y a pas lieu de revoir le montant des indemnités procédurales octroyées en première instance qui ne sont pas contestés à titre indépendant.</w:t>
      </w:r>
    </w:p>
    <w:p>
      <w:r>
        <w:rPr>
          <w:b/>
        </w:rPr>
        <w:t>E. 6</w:t>
      </w:r>
    </w:p>
    <w:p>
      <w:r>
        <w:t>Indemnité au sens de l’art. 429 CPP L’appelant qui succombe et qui, au demeurant, a bénéficié d'un avocat d'office rémunéré par l'Etat, n’a pas droit à une indemnité pour ses frais de défense (ATF 138 IV 205, consid. 1). (dispositif en page suivante)</w:t>
      </w:r>
    </w:p>
    <w:p>
      <w:r>
        <w:t>Tribunal cantonal TC Page 14 de 15 la Cour arrête : I. L’appel est rejeté. Partant, le jugement de la Juge de police de l’arrondissement de la Broye du 16 mai 2024 est confirmé dans la teneur suivante : 1. A.________ est reconnu coupable de lésions corporelles simples et d’injures. 2. En application des art. 34, 42, 44, 47, 49 al. 1, 105 al. 1, 106, 123 ch. 1 et 177 al. 1 aCP, A.________ est condamné à: - une peine pécuniaire de 160 jours-amende, avec sursis pendant 3 ans, le montant du jour-amende étant fixé à CHF 30.-, - une amende de CHF 1'000.-. Sur demande écrite adressée au Tribunal de l'arrondissement de la Broye dans un délai de 30 jours, A.________ peut demander à remplacer le paiement de l’amende par l’exécution de la peine sous forme de travail d’intérêt général (à savoir 40 heures). Les frais de procédure ne peuvent en revanche pas être remplacés par du travail d’intérêt général. Les modalités d’exécution seront réglées ultérieurement par le Service de l’exécution des sanctions pénales et de la probation. 3. En cas de non-paiement de l'amende dans le délai qui sera fixé dans la liste de frais et si celle-ci est inexécutable par la voie de la poursuite pour dettes, elle fera place à</w:t>
      </w:r>
    </w:p>
    <w:p>
      <w:r>
        <w:rPr>
          <w:b/>
        </w:rPr>
        <w:t>E. 10</w:t>
      </w:r>
    </w:p>
    <w:p>
      <w:r>
        <w:t>jours de peine privative de liberté (art. 105 al. 1, 106 al. 2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